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6BF4B" w14:textId="77777777" w:rsidR="00AC56EA" w:rsidRDefault="00AC56EA">
      <w:pPr>
        <w:rPr>
          <w:sz w:val="24"/>
          <w:u w:val="single"/>
        </w:rPr>
      </w:pPr>
    </w:p>
    <w:p w14:paraId="37777BA4" w14:textId="295887EB" w:rsidR="008E6486" w:rsidRDefault="00172DCD" w:rsidP="004A5F64">
      <w:pPr>
        <w:jc w:val="center"/>
        <w:rPr>
          <w:b/>
          <w:sz w:val="24"/>
          <w:u w:val="single"/>
        </w:rPr>
      </w:pPr>
      <w:r w:rsidRPr="00172DCD">
        <w:rPr>
          <w:b/>
          <w:sz w:val="24"/>
          <w:u w:val="single"/>
        </w:rPr>
        <w:t xml:space="preserve">Cadre de </w:t>
      </w:r>
      <w:r w:rsidR="003D7788">
        <w:rPr>
          <w:b/>
          <w:sz w:val="24"/>
          <w:u w:val="single"/>
        </w:rPr>
        <w:t>réponse valant mémoire technique</w:t>
      </w:r>
    </w:p>
    <w:p w14:paraId="7AA3F454" w14:textId="77777777" w:rsidR="00695B03" w:rsidRDefault="00695B03" w:rsidP="00E4364B">
      <w:pPr>
        <w:jc w:val="both"/>
        <w:rPr>
          <w:b/>
          <w:color w:val="FF0000"/>
        </w:rPr>
      </w:pPr>
    </w:p>
    <w:p w14:paraId="6F3F2C9B" w14:textId="60D0FDBF" w:rsidR="003D7788" w:rsidRDefault="003D7788" w:rsidP="00E4364B">
      <w:pPr>
        <w:jc w:val="both"/>
      </w:pPr>
      <w:r w:rsidRPr="00695B03">
        <w:rPr>
          <w:b/>
          <w:color w:val="FF0000"/>
        </w:rPr>
        <w:t xml:space="preserve">Le </w:t>
      </w:r>
      <w:r w:rsidR="00454FB5" w:rsidRPr="00695B03">
        <w:rPr>
          <w:b/>
          <w:color w:val="FF0000"/>
        </w:rPr>
        <w:t xml:space="preserve">candidat </w:t>
      </w:r>
      <w:r w:rsidRPr="00695B03">
        <w:rPr>
          <w:b/>
          <w:color w:val="FF0000"/>
        </w:rPr>
        <w:t>devra compléter</w:t>
      </w:r>
      <w:r w:rsidR="00454FB5" w:rsidRPr="00695B03">
        <w:rPr>
          <w:b/>
          <w:color w:val="FF0000"/>
        </w:rPr>
        <w:t xml:space="preserve"> l</w:t>
      </w:r>
      <w:r w:rsidR="00E4364B" w:rsidRPr="00695B03">
        <w:rPr>
          <w:b/>
          <w:color w:val="FF0000"/>
        </w:rPr>
        <w:t xml:space="preserve">e présent cadre de </w:t>
      </w:r>
      <w:r w:rsidRPr="00695B03">
        <w:rPr>
          <w:b/>
          <w:color w:val="FF0000"/>
        </w:rPr>
        <w:t>réponse</w:t>
      </w:r>
      <w:r w:rsidR="001C1AE1">
        <w:rPr>
          <w:color w:val="FF0000"/>
        </w:rPr>
        <w:t>.</w:t>
      </w:r>
    </w:p>
    <w:p w14:paraId="08BCB37A" w14:textId="3BE5857F" w:rsidR="00A167CA" w:rsidRPr="00694922" w:rsidRDefault="00E4364B" w:rsidP="00E4364B">
      <w:pPr>
        <w:jc w:val="both"/>
      </w:pPr>
      <w:r w:rsidRPr="00694922">
        <w:t>Les informations données par le candidat permettront d’établir la notation des critères</w:t>
      </w:r>
      <w:r w:rsidR="00851245" w:rsidRPr="00694922">
        <w:t xml:space="preserve"> et sous-critères</w:t>
      </w:r>
      <w:r w:rsidRPr="00694922">
        <w:t xml:space="preserve"> techniques définis dans le règlement </w:t>
      </w:r>
      <w:r w:rsidR="00784FA2" w:rsidRPr="00694922">
        <w:t xml:space="preserve">de consultation. </w:t>
      </w:r>
    </w:p>
    <w:p w14:paraId="1C447D3C" w14:textId="4B9B0C94" w:rsidR="00E4364B" w:rsidRDefault="00784FA2" w:rsidP="00694922">
      <w:pPr>
        <w:jc w:val="both"/>
      </w:pPr>
      <w:r w:rsidRPr="00694922">
        <w:t xml:space="preserve">Le </w:t>
      </w:r>
      <w:r w:rsidR="00E4364B" w:rsidRPr="00694922">
        <w:t xml:space="preserve">candidat </w:t>
      </w:r>
      <w:r w:rsidRPr="00694922">
        <w:t xml:space="preserve">conserve </w:t>
      </w:r>
      <w:r w:rsidR="00E4364B" w:rsidRPr="00694922">
        <w:t xml:space="preserve">la possibilité de compléter ce cadre </w:t>
      </w:r>
      <w:r w:rsidR="003D7788">
        <w:t>réponse</w:t>
      </w:r>
      <w:r w:rsidR="00E4364B" w:rsidRPr="00694922">
        <w:t xml:space="preserve"> par la fourniture </w:t>
      </w:r>
      <w:r w:rsidR="003D7788">
        <w:t>d’annexes</w:t>
      </w:r>
      <w:r w:rsidR="004A5F64">
        <w:t xml:space="preserve"> complémentaires</w:t>
      </w:r>
      <w:r w:rsidR="00E4364B" w:rsidRPr="00694922">
        <w:t xml:space="preserve">. </w:t>
      </w:r>
      <w:r w:rsidR="004A5F64">
        <w:t>En ce cas</w:t>
      </w:r>
      <w:r w:rsidR="00E4364B" w:rsidRPr="00694922">
        <w:t xml:space="preserve">, </w:t>
      </w:r>
      <w:r w:rsidR="004A5F64">
        <w:t>il</w:t>
      </w:r>
      <w:r w:rsidR="00E4364B" w:rsidRPr="00694922">
        <w:t xml:space="preserve"> indiquera </w:t>
      </w:r>
      <w:r w:rsidR="004A5F64">
        <w:t xml:space="preserve">dans le présent cadre de réponse </w:t>
      </w:r>
      <w:r w:rsidR="00E4364B" w:rsidRPr="00694922">
        <w:t>la numérotation d</w:t>
      </w:r>
      <w:r w:rsidR="004A5F64">
        <w:t>u document associé en complément</w:t>
      </w:r>
      <w:r w:rsidR="00E4364B" w:rsidRPr="00694922">
        <w:t>.</w:t>
      </w:r>
    </w:p>
    <w:p w14:paraId="163E579E" w14:textId="70B417AC" w:rsidR="00E217A5" w:rsidRDefault="00E217A5" w:rsidP="00694922">
      <w:pPr>
        <w:jc w:val="both"/>
      </w:pPr>
    </w:p>
    <w:p w14:paraId="47FD0211" w14:textId="77777777" w:rsidR="00E217A5" w:rsidRPr="00694922" w:rsidRDefault="00E217A5" w:rsidP="00694922">
      <w:pPr>
        <w:jc w:val="both"/>
      </w:pPr>
    </w:p>
    <w:p w14:paraId="6B4331E0" w14:textId="13DB35DD" w:rsidR="00172DCD" w:rsidRPr="008E01A7" w:rsidRDefault="00E35C39" w:rsidP="008E01A7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E35C39">
        <w:rPr>
          <w:b/>
        </w:rPr>
        <w:t xml:space="preserve">Adéquation de la méthodologie proposée, des moyens humains et matériels et de la durée pour les prestations de montage et démontage de la chambre froide </w:t>
      </w:r>
    </w:p>
    <w:p w14:paraId="403A6993" w14:textId="4675DCB6" w:rsidR="000B60CE" w:rsidRDefault="00172DCD" w:rsidP="004A5F64">
      <w:pPr>
        <w:jc w:val="both"/>
      </w:pPr>
      <w:r w:rsidRPr="00BD6B63">
        <w:t xml:space="preserve">Le candidat </w:t>
      </w:r>
      <w:r w:rsidR="004A5F64" w:rsidRPr="00BD6B63">
        <w:t xml:space="preserve">présente </w:t>
      </w:r>
      <w:r w:rsidR="005C3AAF">
        <w:t>l</w:t>
      </w:r>
      <w:r w:rsidR="005C3AAF" w:rsidRPr="005C3AAF">
        <w:t xml:space="preserve">’équipe dédiée à </w:t>
      </w:r>
      <w:r w:rsidR="000F2979">
        <w:t>l’exécution des</w:t>
      </w:r>
      <w:r w:rsidR="007E5318">
        <w:t xml:space="preserve"> fournitures et des</w:t>
      </w:r>
      <w:r w:rsidR="000F2979">
        <w:t xml:space="preserve"> prestations</w:t>
      </w:r>
      <w:r w:rsidR="005C3AAF" w:rsidRPr="005C3AAF">
        <w:t xml:space="preserve"> avec mention de leur nombre et le profil des intervenants avec CV joints présentant l</w:t>
      </w:r>
      <w:r w:rsidR="00D04BAF">
        <w:t xml:space="preserve">eurs compétences et expériences : </w:t>
      </w:r>
    </w:p>
    <w:p w14:paraId="3A3E4DDE" w14:textId="1AC99695" w:rsidR="00083E60" w:rsidRDefault="00083E60" w:rsidP="00083E60">
      <w:pPr>
        <w:jc w:val="both"/>
      </w:pPr>
      <w:r>
        <w:t>a)</w:t>
      </w:r>
      <w:r>
        <w:tab/>
        <w:t>Description détaillée de la méthodologie et de l’organisation mises en place pour le montage et démontage de la chambre froide</w:t>
      </w:r>
    </w:p>
    <w:p w14:paraId="033E0176" w14:textId="77777777" w:rsidR="00083E60" w:rsidRDefault="00083E60" w:rsidP="00083E60">
      <w:pPr>
        <w:jc w:val="both"/>
      </w:pPr>
      <w:r>
        <w:t>b)</w:t>
      </w:r>
      <w:r>
        <w:tab/>
        <w:t>Moyens humains et matériels alloués à l’installation et le démontage</w:t>
      </w:r>
    </w:p>
    <w:p w14:paraId="09DA2AD3" w14:textId="111B97ED" w:rsidR="004A5F64" w:rsidRDefault="00083E60" w:rsidP="004A5F64">
      <w:pPr>
        <w:jc w:val="both"/>
      </w:pPr>
      <w:r>
        <w:t>c)</w:t>
      </w:r>
      <w:r>
        <w:tab/>
        <w:t>Durée de montage et démontage</w:t>
      </w:r>
    </w:p>
    <w:p w14:paraId="6AA00D07" w14:textId="79723F6D" w:rsidR="00F4226F" w:rsidRDefault="00F4226F" w:rsidP="004A5F64">
      <w:pPr>
        <w:jc w:val="both"/>
      </w:pPr>
    </w:p>
    <w:p w14:paraId="0E035A13" w14:textId="0B36F06F" w:rsidR="00F4226F" w:rsidRPr="00F4226F" w:rsidRDefault="00484B71" w:rsidP="00484B71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484B71">
        <w:rPr>
          <w:b/>
        </w:rPr>
        <w:t>Adéquation de la méthodologie proposée et des moyens humains pour assurer la continuité de service</w:t>
      </w:r>
    </w:p>
    <w:p w14:paraId="4EA3039F" w14:textId="5E937B23" w:rsidR="00F4226F" w:rsidRDefault="00F4226F" w:rsidP="00F4226F">
      <w:pPr>
        <w:pStyle w:val="Paragraphedeliste"/>
        <w:numPr>
          <w:ilvl w:val="0"/>
          <w:numId w:val="16"/>
        </w:numPr>
        <w:jc w:val="both"/>
      </w:pPr>
      <w:r>
        <w:t>Description détaillée de la méthodologie proposée</w:t>
      </w:r>
    </w:p>
    <w:p w14:paraId="03845C77" w14:textId="47927A15" w:rsidR="00484B71" w:rsidRDefault="00484B71" w:rsidP="00484B71">
      <w:pPr>
        <w:pStyle w:val="Paragraphedeliste"/>
        <w:numPr>
          <w:ilvl w:val="0"/>
          <w:numId w:val="16"/>
        </w:numPr>
        <w:jc w:val="both"/>
      </w:pPr>
      <w:r>
        <w:t>Moyens humains et matériels alloués pour assurer la solution transitoire</w:t>
      </w:r>
    </w:p>
    <w:p w14:paraId="59624448" w14:textId="77777777" w:rsidR="00484B71" w:rsidRDefault="00484B71" w:rsidP="00484B71">
      <w:pPr>
        <w:pStyle w:val="Paragraphedeliste"/>
        <w:jc w:val="both"/>
      </w:pPr>
    </w:p>
    <w:p w14:paraId="679FBF1B" w14:textId="46E8214C" w:rsidR="00172DCD" w:rsidRPr="008E01A7" w:rsidRDefault="00E35C39" w:rsidP="00F4226F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E35C39">
        <w:rPr>
          <w:b/>
        </w:rPr>
        <w:t>Adéquation et qualité de la réponse technique et fonctionnelle proposée</w:t>
      </w:r>
      <w:r w:rsidR="00A53022">
        <w:rPr>
          <w:b/>
        </w:rPr>
        <w:t xml:space="preserve"> et qualité des équipements proposés</w:t>
      </w:r>
    </w:p>
    <w:p w14:paraId="64E7ED5F" w14:textId="3E9DF87F" w:rsidR="00D04BAF" w:rsidRDefault="00B6081A" w:rsidP="00922732">
      <w:pPr>
        <w:jc w:val="both"/>
      </w:pPr>
      <w:r w:rsidRPr="00E42ACC">
        <w:t xml:space="preserve">Le candidat présente </w:t>
      </w:r>
      <w:r w:rsidR="00D04BAF">
        <w:t>l’organisation mise en place pour :</w:t>
      </w:r>
      <w:bookmarkStart w:id="0" w:name="_GoBack"/>
      <w:bookmarkEnd w:id="0"/>
    </w:p>
    <w:p w14:paraId="2AAF2C39" w14:textId="597937BB" w:rsidR="007E5318" w:rsidRDefault="00A53022" w:rsidP="004A5F64">
      <w:pPr>
        <w:jc w:val="both"/>
      </w:pPr>
      <w:r>
        <w:t>a) Description détaillée de la réponse technique et fonctionnelle</w:t>
      </w:r>
    </w:p>
    <w:p w14:paraId="1A5BEF02" w14:textId="76A5CFD7" w:rsidR="00A53022" w:rsidRDefault="00A53022" w:rsidP="004A5F64">
      <w:pPr>
        <w:jc w:val="both"/>
      </w:pPr>
      <w:r>
        <w:t>b) Spécifications techniques des équipements proposés</w:t>
      </w:r>
    </w:p>
    <w:p w14:paraId="52236769" w14:textId="0E582CFA" w:rsidR="00A53022" w:rsidRDefault="00A53022" w:rsidP="004A5F64">
      <w:pPr>
        <w:jc w:val="both"/>
      </w:pPr>
      <w:r>
        <w:t>c) Adéquation des équipements aux besoins du projet</w:t>
      </w:r>
    </w:p>
    <w:p w14:paraId="67C21A4E" w14:textId="779E2C6C" w:rsidR="00A53022" w:rsidRDefault="00A53022" w:rsidP="004A5F64">
      <w:pPr>
        <w:jc w:val="both"/>
      </w:pPr>
      <w:r>
        <w:t>d) Qualité et performance des équipements</w:t>
      </w:r>
    </w:p>
    <w:p w14:paraId="0A1B1EB4" w14:textId="4D758F6B" w:rsidR="00DE6236" w:rsidRDefault="00DE6236" w:rsidP="004A5F64">
      <w:pPr>
        <w:jc w:val="both"/>
      </w:pPr>
    </w:p>
    <w:p w14:paraId="1541D4F8" w14:textId="3E47A7A4" w:rsidR="00DE6236" w:rsidRPr="00DE6236" w:rsidRDefault="00DE6236" w:rsidP="00F4226F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DE6236">
        <w:rPr>
          <w:b/>
        </w:rPr>
        <w:lastRenderedPageBreak/>
        <w:t>Méthodologie d’intervention en cas de panne</w:t>
      </w:r>
    </w:p>
    <w:p w14:paraId="320BE645" w14:textId="77777777" w:rsidR="00DE6236" w:rsidRPr="00E42ACC" w:rsidRDefault="00DE6236" w:rsidP="004A5F64">
      <w:pPr>
        <w:jc w:val="both"/>
      </w:pPr>
    </w:p>
    <w:p w14:paraId="4DB0277C" w14:textId="672170AA" w:rsidR="002F2301" w:rsidRDefault="00DE6236" w:rsidP="00DE6236">
      <w:pPr>
        <w:pStyle w:val="Paragraphedeliste"/>
        <w:numPr>
          <w:ilvl w:val="0"/>
          <w:numId w:val="13"/>
        </w:numPr>
        <w:jc w:val="both"/>
      </w:pPr>
      <w:r>
        <w:t>Procédures de détection et de diagnostic des pannes</w:t>
      </w:r>
    </w:p>
    <w:p w14:paraId="08EC1822" w14:textId="6EC07A1D" w:rsidR="00F4226F" w:rsidRDefault="00F4226F" w:rsidP="00DE6236">
      <w:pPr>
        <w:pStyle w:val="Paragraphedeliste"/>
        <w:numPr>
          <w:ilvl w:val="0"/>
          <w:numId w:val="13"/>
        </w:numPr>
        <w:jc w:val="both"/>
      </w:pPr>
      <w:r>
        <w:t>Moyens humains et matériels alloués pour les interventions</w:t>
      </w:r>
    </w:p>
    <w:p w14:paraId="070D0591" w14:textId="7688AF84" w:rsidR="00DE6236" w:rsidRDefault="00DE6236" w:rsidP="00DE6236">
      <w:pPr>
        <w:pStyle w:val="Paragraphedeliste"/>
        <w:numPr>
          <w:ilvl w:val="0"/>
          <w:numId w:val="13"/>
        </w:numPr>
        <w:jc w:val="both"/>
      </w:pPr>
      <w:r>
        <w:t>Plan d’intervention en cas de panne</w:t>
      </w:r>
    </w:p>
    <w:p w14:paraId="79E910FB" w14:textId="2A1AF478" w:rsidR="00F4226F" w:rsidRDefault="00DE6236" w:rsidP="00F4226F">
      <w:pPr>
        <w:pStyle w:val="Paragraphedeliste"/>
        <w:numPr>
          <w:ilvl w:val="0"/>
          <w:numId w:val="13"/>
        </w:numPr>
        <w:jc w:val="both"/>
      </w:pPr>
      <w:r>
        <w:t>Délais d’intervention et de réparation</w:t>
      </w:r>
    </w:p>
    <w:sectPr w:rsidR="00F4226F" w:rsidSect="00172DCD">
      <w:headerReference w:type="default" r:id="rId7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97335" w14:textId="77777777" w:rsidR="00E07722" w:rsidRDefault="00E07722" w:rsidP="00E4364B">
      <w:pPr>
        <w:spacing w:after="0" w:line="240" w:lineRule="auto"/>
      </w:pPr>
      <w:r>
        <w:separator/>
      </w:r>
    </w:p>
  </w:endnote>
  <w:endnote w:type="continuationSeparator" w:id="0">
    <w:p w14:paraId="0DF0F91B" w14:textId="77777777" w:rsidR="00E07722" w:rsidRDefault="00E07722" w:rsidP="00E4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6085F" w14:textId="77777777" w:rsidR="00E07722" w:rsidRDefault="00E07722" w:rsidP="00E4364B">
      <w:pPr>
        <w:spacing w:after="0" w:line="240" w:lineRule="auto"/>
      </w:pPr>
      <w:r>
        <w:separator/>
      </w:r>
    </w:p>
  </w:footnote>
  <w:footnote w:type="continuationSeparator" w:id="0">
    <w:p w14:paraId="46BC7A64" w14:textId="77777777" w:rsidR="00E07722" w:rsidRDefault="00E07722" w:rsidP="00E4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A83E5" w14:textId="3652CA20" w:rsidR="00360D6D" w:rsidRDefault="00360D6D" w:rsidP="00AC56EA">
    <w:pPr>
      <w:pStyle w:val="En-tte"/>
      <w:jc w:val="center"/>
      <w:rPr>
        <w:b/>
      </w:rPr>
    </w:pPr>
    <w:r>
      <w:rPr>
        <w:b/>
        <w:noProof/>
        <w:lang w:eastAsia="fr-FR"/>
      </w:rPr>
      <w:drawing>
        <wp:anchor distT="0" distB="0" distL="114300" distR="114300" simplePos="0" relativeHeight="251659264" behindDoc="0" locked="0" layoutInCell="1" allowOverlap="1" wp14:anchorId="2120F09D" wp14:editId="07BB795A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838190" cy="488950"/>
          <wp:effectExtent l="0" t="0" r="0" b="6350"/>
          <wp:wrapSquare wrapText="bothSides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819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1351EA" w14:textId="5F071A3E" w:rsidR="00AC56EA" w:rsidRPr="00AC56EA" w:rsidRDefault="00AC56EA" w:rsidP="00AC56EA">
    <w:pPr>
      <w:pStyle w:val="En-tte"/>
      <w:jc w:val="center"/>
      <w:rPr>
        <w:b/>
      </w:rPr>
    </w:pPr>
    <w:r w:rsidRPr="00AC56EA">
      <w:rPr>
        <w:b/>
      </w:rPr>
      <w:t xml:space="preserve">Marché </w:t>
    </w:r>
    <w:r w:rsidR="003D7788">
      <w:rPr>
        <w:b/>
      </w:rPr>
      <w:t>n°</w:t>
    </w:r>
    <w:r w:rsidR="00625A53">
      <w:rPr>
        <w:b/>
      </w:rPr>
      <w:t>2</w:t>
    </w:r>
    <w:r w:rsidR="007A3336">
      <w:rPr>
        <w:b/>
      </w:rPr>
      <w:t>5</w:t>
    </w:r>
    <w:r w:rsidR="005C3AAF">
      <w:rPr>
        <w:b/>
      </w:rPr>
      <w:t>TE0</w:t>
    </w:r>
    <w:r w:rsidR="005E7ADE">
      <w:rPr>
        <w:b/>
      </w:rPr>
      <w:t>0</w:t>
    </w:r>
    <w:r w:rsidR="004322B2">
      <w:rPr>
        <w:b/>
      </w:rPr>
      <w:t>02</w:t>
    </w:r>
  </w:p>
  <w:p w14:paraId="359B6732" w14:textId="6351C126" w:rsidR="00784FA2" w:rsidRPr="00E4364B" w:rsidRDefault="004322B2" w:rsidP="001C1AE1">
    <w:pPr>
      <w:pStyle w:val="En-tte"/>
      <w:jc w:val="center"/>
      <w:rPr>
        <w:b/>
      </w:rPr>
    </w:pPr>
    <w:r>
      <w:rPr>
        <w:b/>
      </w:rPr>
      <w:t>Location et m</w:t>
    </w:r>
    <w:r w:rsidR="00D04BAF">
      <w:rPr>
        <w:b/>
      </w:rPr>
      <w:t xml:space="preserve">aintenance </w:t>
    </w:r>
    <w:r>
      <w:rPr>
        <w:b/>
      </w:rPr>
      <w:t>d’une chambre froide modulaire pour le CHU Amiens Picardie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B08CB"/>
    <w:multiLevelType w:val="hybridMultilevel"/>
    <w:tmpl w:val="5D90C6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37084"/>
    <w:multiLevelType w:val="hybridMultilevel"/>
    <w:tmpl w:val="940C113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43F1"/>
    <w:multiLevelType w:val="hybridMultilevel"/>
    <w:tmpl w:val="45E4C2C8"/>
    <w:lvl w:ilvl="0" w:tplc="398C1B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A15AD"/>
    <w:multiLevelType w:val="hybridMultilevel"/>
    <w:tmpl w:val="6840B666"/>
    <w:lvl w:ilvl="0" w:tplc="1F2C4FE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9A3CFD"/>
    <w:multiLevelType w:val="hybridMultilevel"/>
    <w:tmpl w:val="F5E4B2D2"/>
    <w:lvl w:ilvl="0" w:tplc="09D215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AA5A08"/>
    <w:multiLevelType w:val="hybridMultilevel"/>
    <w:tmpl w:val="95BCB978"/>
    <w:lvl w:ilvl="0" w:tplc="454015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67834"/>
    <w:multiLevelType w:val="hybridMultilevel"/>
    <w:tmpl w:val="474ED10E"/>
    <w:lvl w:ilvl="0" w:tplc="5908DC0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21766"/>
    <w:multiLevelType w:val="hybridMultilevel"/>
    <w:tmpl w:val="79AAFA5A"/>
    <w:lvl w:ilvl="0" w:tplc="6166FC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261E9"/>
    <w:multiLevelType w:val="hybridMultilevel"/>
    <w:tmpl w:val="251621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3528B5"/>
    <w:multiLevelType w:val="hybridMultilevel"/>
    <w:tmpl w:val="AC6896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07B4A"/>
    <w:multiLevelType w:val="hybridMultilevel"/>
    <w:tmpl w:val="251621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24676"/>
    <w:multiLevelType w:val="hybridMultilevel"/>
    <w:tmpl w:val="FF282C40"/>
    <w:lvl w:ilvl="0" w:tplc="FD5668FC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8434D28"/>
    <w:multiLevelType w:val="hybridMultilevel"/>
    <w:tmpl w:val="5498D55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3D77A8"/>
    <w:multiLevelType w:val="hybridMultilevel"/>
    <w:tmpl w:val="913EA1C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3A2674"/>
    <w:multiLevelType w:val="hybridMultilevel"/>
    <w:tmpl w:val="6902E892"/>
    <w:lvl w:ilvl="0" w:tplc="BD866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156963"/>
    <w:multiLevelType w:val="hybridMultilevel"/>
    <w:tmpl w:val="251621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1"/>
  </w:num>
  <w:num w:numId="7">
    <w:abstractNumId w:val="5"/>
  </w:num>
  <w:num w:numId="8">
    <w:abstractNumId w:val="7"/>
  </w:num>
  <w:num w:numId="9">
    <w:abstractNumId w:val="6"/>
  </w:num>
  <w:num w:numId="10">
    <w:abstractNumId w:val="10"/>
  </w:num>
  <w:num w:numId="11">
    <w:abstractNumId w:val="13"/>
  </w:num>
  <w:num w:numId="12">
    <w:abstractNumId w:val="15"/>
  </w:num>
  <w:num w:numId="13">
    <w:abstractNumId w:val="12"/>
  </w:num>
  <w:num w:numId="14">
    <w:abstractNumId w:val="8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4B"/>
    <w:rsid w:val="0001038C"/>
    <w:rsid w:val="00083E60"/>
    <w:rsid w:val="000B60CE"/>
    <w:rsid w:val="000F2979"/>
    <w:rsid w:val="00133197"/>
    <w:rsid w:val="00143187"/>
    <w:rsid w:val="00147817"/>
    <w:rsid w:val="00172DCD"/>
    <w:rsid w:val="001C1AE1"/>
    <w:rsid w:val="0021579A"/>
    <w:rsid w:val="00235B4D"/>
    <w:rsid w:val="00275092"/>
    <w:rsid w:val="002E1B38"/>
    <w:rsid w:val="002F2301"/>
    <w:rsid w:val="002F61A5"/>
    <w:rsid w:val="00307C76"/>
    <w:rsid w:val="00315A68"/>
    <w:rsid w:val="00360D6D"/>
    <w:rsid w:val="003D7788"/>
    <w:rsid w:val="003E1BB8"/>
    <w:rsid w:val="00430402"/>
    <w:rsid w:val="004322B2"/>
    <w:rsid w:val="00433FB3"/>
    <w:rsid w:val="00454FB5"/>
    <w:rsid w:val="00484B71"/>
    <w:rsid w:val="004A5F64"/>
    <w:rsid w:val="004D1486"/>
    <w:rsid w:val="004E0154"/>
    <w:rsid w:val="0052586F"/>
    <w:rsid w:val="005B3777"/>
    <w:rsid w:val="005C3AAF"/>
    <w:rsid w:val="005E7ADE"/>
    <w:rsid w:val="00625A53"/>
    <w:rsid w:val="0067634D"/>
    <w:rsid w:val="00694922"/>
    <w:rsid w:val="00695B03"/>
    <w:rsid w:val="006A6EE8"/>
    <w:rsid w:val="006C3454"/>
    <w:rsid w:val="00725A7B"/>
    <w:rsid w:val="00784FA2"/>
    <w:rsid w:val="007A3336"/>
    <w:rsid w:val="007E5318"/>
    <w:rsid w:val="00851245"/>
    <w:rsid w:val="00853C6F"/>
    <w:rsid w:val="008B0812"/>
    <w:rsid w:val="008C3792"/>
    <w:rsid w:val="008E01A7"/>
    <w:rsid w:val="008E6486"/>
    <w:rsid w:val="008F12FD"/>
    <w:rsid w:val="00922732"/>
    <w:rsid w:val="00926A98"/>
    <w:rsid w:val="00950675"/>
    <w:rsid w:val="00975DDF"/>
    <w:rsid w:val="00986F00"/>
    <w:rsid w:val="009C482B"/>
    <w:rsid w:val="00A167CA"/>
    <w:rsid w:val="00A45728"/>
    <w:rsid w:val="00A53022"/>
    <w:rsid w:val="00A61A75"/>
    <w:rsid w:val="00A804F2"/>
    <w:rsid w:val="00AC56EA"/>
    <w:rsid w:val="00AE10FC"/>
    <w:rsid w:val="00B6081A"/>
    <w:rsid w:val="00B922CC"/>
    <w:rsid w:val="00BD6B63"/>
    <w:rsid w:val="00C13446"/>
    <w:rsid w:val="00C23325"/>
    <w:rsid w:val="00C63544"/>
    <w:rsid w:val="00CA2DD7"/>
    <w:rsid w:val="00CF445F"/>
    <w:rsid w:val="00D04BAF"/>
    <w:rsid w:val="00D533B5"/>
    <w:rsid w:val="00D574FF"/>
    <w:rsid w:val="00D863D3"/>
    <w:rsid w:val="00DE6236"/>
    <w:rsid w:val="00E07722"/>
    <w:rsid w:val="00E217A5"/>
    <w:rsid w:val="00E35C39"/>
    <w:rsid w:val="00E42ACC"/>
    <w:rsid w:val="00E4364B"/>
    <w:rsid w:val="00E626CE"/>
    <w:rsid w:val="00ED1053"/>
    <w:rsid w:val="00EE3397"/>
    <w:rsid w:val="00F25944"/>
    <w:rsid w:val="00F4226F"/>
    <w:rsid w:val="00FA38EA"/>
    <w:rsid w:val="00FC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004B8"/>
  <w15:chartTrackingRefBased/>
  <w15:docId w15:val="{F70AB2CA-BC8D-497F-A0C4-D9D9C6BD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64B"/>
  </w:style>
  <w:style w:type="paragraph" w:styleId="Pieddepage">
    <w:name w:val="footer"/>
    <w:basedOn w:val="Normal"/>
    <w:link w:val="Pieddepag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364B"/>
  </w:style>
  <w:style w:type="table" w:styleId="Grilledutableau">
    <w:name w:val="Table Grid"/>
    <w:basedOn w:val="TableauNormal"/>
    <w:uiPriority w:val="39"/>
    <w:rsid w:val="00E4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304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qFormat/>
    <w:rsid w:val="002F61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2F61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2F61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1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1A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Thibaut</dc:creator>
  <cp:keywords/>
  <dc:description/>
  <cp:lastModifiedBy>Meranger Francois</cp:lastModifiedBy>
  <cp:revision>10</cp:revision>
  <dcterms:created xsi:type="dcterms:W3CDTF">2025-05-22T13:56:00Z</dcterms:created>
  <dcterms:modified xsi:type="dcterms:W3CDTF">2025-09-15T08:43:00Z</dcterms:modified>
</cp:coreProperties>
</file>